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F15A3" w14:textId="520755B9" w:rsidR="00DA4DB6" w:rsidRDefault="00A21A88">
      <w:pPr>
        <w:pStyle w:val="a9"/>
        <w:jc w:val="center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《</w:t>
      </w:r>
      <w:r>
        <w:rPr>
          <w:rStyle w:val="font31"/>
          <w:rFonts w:ascii="黑体" w:eastAsia="黑体" w:hAnsi="黑体" w:cs="黑体" w:hint="default"/>
          <w:b/>
          <w:bCs/>
          <w:sz w:val="30"/>
          <w:szCs w:val="30"/>
          <w:lang w:bidi="ar"/>
        </w:rPr>
        <w:t>日语会话</w:t>
      </w:r>
      <w:r>
        <w:rPr>
          <w:rStyle w:val="font31"/>
          <w:rFonts w:ascii="黑体" w:eastAsia="黑体" w:hAnsi="黑体" w:cs="黑体" w:hint="default"/>
          <w:b/>
          <w:bCs/>
          <w:sz w:val="30"/>
          <w:szCs w:val="30"/>
          <w:lang w:bidi="ar"/>
        </w:rPr>
        <w:t>Ⅲ</w:t>
      </w:r>
      <w:r>
        <w:rPr>
          <w:rFonts w:ascii="黑体" w:eastAsia="黑体" w:hAnsi="黑体" w:hint="eastAsia"/>
          <w:b/>
          <w:bCs/>
          <w:sz w:val="32"/>
          <w:szCs w:val="32"/>
        </w:rPr>
        <w:t>》课程教学大纲</w:t>
      </w:r>
    </w:p>
    <w:tbl>
      <w:tblPr>
        <w:tblW w:w="9582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2851"/>
        <w:gridCol w:w="1235"/>
        <w:gridCol w:w="852"/>
        <w:gridCol w:w="756"/>
        <w:gridCol w:w="2352"/>
        <w:gridCol w:w="1536"/>
      </w:tblGrid>
      <w:tr w:rsidR="00DA4DB6" w14:paraId="3F7E6F68" w14:textId="77777777">
        <w:trPr>
          <w:trHeight w:val="480"/>
        </w:trPr>
        <w:tc>
          <w:tcPr>
            <w:tcW w:w="2851" w:type="dxa"/>
            <w:shd w:val="clear" w:color="auto" w:fill="FAE2D5" w:themeFill="accent2" w:themeFillTint="33"/>
            <w:noWrap/>
            <w:vAlign w:val="center"/>
          </w:tcPr>
          <w:p w14:paraId="5E9DEEA5" w14:textId="77777777" w:rsidR="00DA4DB6" w:rsidRDefault="00A21A8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课程名称</w:t>
            </w:r>
          </w:p>
        </w:tc>
        <w:tc>
          <w:tcPr>
            <w:tcW w:w="1235" w:type="dxa"/>
            <w:shd w:val="clear" w:color="auto" w:fill="FAE2D5" w:themeFill="accent2" w:themeFillTint="33"/>
            <w:noWrap/>
            <w:vAlign w:val="center"/>
          </w:tcPr>
          <w:p w14:paraId="6BD92760" w14:textId="77777777" w:rsidR="00DA4DB6" w:rsidRDefault="00A21A8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课程代码</w:t>
            </w:r>
          </w:p>
        </w:tc>
        <w:tc>
          <w:tcPr>
            <w:tcW w:w="852" w:type="dxa"/>
            <w:shd w:val="clear" w:color="auto" w:fill="FAE2D5" w:themeFill="accent2" w:themeFillTint="33"/>
            <w:noWrap/>
            <w:vAlign w:val="center"/>
          </w:tcPr>
          <w:p w14:paraId="04C87C40" w14:textId="77777777" w:rsidR="00DA4DB6" w:rsidRDefault="00A21A8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学时</w:t>
            </w:r>
          </w:p>
        </w:tc>
        <w:tc>
          <w:tcPr>
            <w:tcW w:w="756" w:type="dxa"/>
            <w:shd w:val="clear" w:color="auto" w:fill="FAE2D5" w:themeFill="accent2" w:themeFillTint="33"/>
            <w:noWrap/>
            <w:vAlign w:val="center"/>
          </w:tcPr>
          <w:p w14:paraId="1A5345CB" w14:textId="77777777" w:rsidR="00DA4DB6" w:rsidRDefault="00A21A8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学分</w:t>
            </w:r>
          </w:p>
        </w:tc>
        <w:tc>
          <w:tcPr>
            <w:tcW w:w="2352" w:type="dxa"/>
            <w:shd w:val="clear" w:color="auto" w:fill="FAE2D5" w:themeFill="accent2" w:themeFillTint="33"/>
            <w:noWrap/>
            <w:vAlign w:val="center"/>
          </w:tcPr>
          <w:p w14:paraId="07A94C79" w14:textId="77777777" w:rsidR="00DA4DB6" w:rsidRDefault="00A21A8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适用专业及课程类别</w:t>
            </w:r>
          </w:p>
        </w:tc>
        <w:tc>
          <w:tcPr>
            <w:tcW w:w="1536" w:type="dxa"/>
            <w:shd w:val="clear" w:color="auto" w:fill="FAE2D5" w:themeFill="accent2" w:themeFillTint="33"/>
            <w:noWrap/>
            <w:vAlign w:val="center"/>
          </w:tcPr>
          <w:p w14:paraId="04E77BA0" w14:textId="77777777" w:rsidR="00DA4DB6" w:rsidRDefault="00A21A8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开课单位</w:t>
            </w:r>
          </w:p>
        </w:tc>
      </w:tr>
      <w:tr w:rsidR="00DA4DB6" w14:paraId="1D3FD7BD" w14:textId="77777777">
        <w:trPr>
          <w:trHeight w:val="571"/>
        </w:trPr>
        <w:tc>
          <w:tcPr>
            <w:tcW w:w="2851" w:type="dxa"/>
            <w:shd w:val="clear" w:color="auto" w:fill="D0EBCD"/>
            <w:noWrap/>
            <w:vAlign w:val="center"/>
          </w:tcPr>
          <w:p w14:paraId="7D7B37A9" w14:textId="77777777" w:rsidR="00DA4DB6" w:rsidRPr="004B2DBA" w:rsidRDefault="00A21A88">
            <w:pPr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 w:rsidRPr="004B2DBA">
              <w:rPr>
                <w:rStyle w:val="font31"/>
                <w:rFonts w:ascii="仿宋" w:eastAsia="仿宋" w:hAnsi="仿宋" w:cs="仿宋" w:hint="default"/>
                <w:sz w:val="21"/>
                <w:szCs w:val="21"/>
                <w:lang w:bidi="ar"/>
              </w:rPr>
              <w:t>日语会话</w:t>
            </w:r>
            <w:proofErr w:type="spellStart"/>
            <w:r w:rsidRPr="004B2DBA">
              <w:rPr>
                <w:rStyle w:val="font31"/>
                <w:rFonts w:ascii="仿宋" w:eastAsia="仿宋" w:hAnsi="仿宋" w:cs="仿宋" w:hint="default"/>
                <w:sz w:val="21"/>
                <w:szCs w:val="21"/>
                <w:lang w:bidi="ar"/>
              </w:rPr>
              <w:t>ⅢJapanese</w:t>
            </w:r>
            <w:proofErr w:type="spellEnd"/>
            <w:r w:rsidRPr="004B2DBA">
              <w:rPr>
                <w:rStyle w:val="font31"/>
                <w:rFonts w:ascii="仿宋" w:eastAsia="仿宋" w:hAnsi="仿宋" w:cs="仿宋" w:hint="default"/>
                <w:sz w:val="21"/>
                <w:szCs w:val="21"/>
                <w:lang w:bidi="ar"/>
              </w:rPr>
              <w:t xml:space="preserve"> </w:t>
            </w:r>
            <w:proofErr w:type="spellStart"/>
            <w:r w:rsidRPr="004B2DBA">
              <w:rPr>
                <w:rStyle w:val="font31"/>
                <w:rFonts w:ascii="仿宋" w:eastAsia="仿宋" w:hAnsi="仿宋" w:cs="仿宋" w:hint="default"/>
                <w:sz w:val="21"/>
                <w:szCs w:val="21"/>
                <w:lang w:bidi="ar"/>
              </w:rPr>
              <w:t>ConversationⅢ</w:t>
            </w:r>
            <w:proofErr w:type="spellEnd"/>
          </w:p>
        </w:tc>
        <w:tc>
          <w:tcPr>
            <w:tcW w:w="1235" w:type="dxa"/>
            <w:shd w:val="clear" w:color="auto" w:fill="D0EBCD"/>
            <w:noWrap/>
            <w:vAlign w:val="center"/>
          </w:tcPr>
          <w:p w14:paraId="3258C658" w14:textId="77777777" w:rsidR="00DA4DB6" w:rsidRPr="004B2DBA" w:rsidRDefault="00A21A88">
            <w:pPr>
              <w:widowControl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 w:rsidRPr="004B2DBA">
              <w:rPr>
                <w:rStyle w:val="font21"/>
                <w:rFonts w:ascii="仿宋" w:eastAsia="仿宋" w:hAnsi="仿宋" w:cs="仿宋" w:hint="eastAsia"/>
                <w:sz w:val="21"/>
                <w:szCs w:val="21"/>
              </w:rPr>
              <w:t>111099</w:t>
            </w:r>
          </w:p>
        </w:tc>
        <w:tc>
          <w:tcPr>
            <w:tcW w:w="852" w:type="dxa"/>
            <w:shd w:val="clear" w:color="auto" w:fill="D0EBCD"/>
            <w:noWrap/>
            <w:vAlign w:val="center"/>
          </w:tcPr>
          <w:p w14:paraId="12BDFD81" w14:textId="77777777" w:rsidR="00DA4DB6" w:rsidRPr="004B2DBA" w:rsidRDefault="00A21A88">
            <w:pPr>
              <w:widowControl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 w:rsidRPr="004B2DBA">
              <w:rPr>
                <w:rStyle w:val="font21"/>
                <w:rFonts w:ascii="仿宋" w:eastAsia="仿宋" w:hAnsi="仿宋" w:cs="仿宋" w:hint="eastAsia"/>
                <w:sz w:val="21"/>
                <w:szCs w:val="21"/>
              </w:rPr>
              <w:t>32</w:t>
            </w:r>
          </w:p>
        </w:tc>
        <w:tc>
          <w:tcPr>
            <w:tcW w:w="756" w:type="dxa"/>
            <w:shd w:val="clear" w:color="auto" w:fill="D0EBCD"/>
            <w:noWrap/>
            <w:vAlign w:val="center"/>
          </w:tcPr>
          <w:p w14:paraId="1DB3080B" w14:textId="77777777" w:rsidR="00DA4DB6" w:rsidRPr="004B2DBA" w:rsidRDefault="00A21A88">
            <w:pPr>
              <w:widowControl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 w:rsidRPr="004B2DBA">
              <w:rPr>
                <w:rFonts w:ascii="仿宋" w:eastAsia="仿宋" w:hAnsi="仿宋" w:cs="仿宋" w:hint="eastAsia"/>
                <w:sz w:val="21"/>
                <w:szCs w:val="21"/>
              </w:rPr>
              <w:t>2</w:t>
            </w:r>
          </w:p>
        </w:tc>
        <w:tc>
          <w:tcPr>
            <w:tcW w:w="2352" w:type="dxa"/>
            <w:shd w:val="clear" w:color="auto" w:fill="D0EBCD"/>
            <w:noWrap/>
            <w:vAlign w:val="center"/>
          </w:tcPr>
          <w:p w14:paraId="5A14CA30" w14:textId="77777777" w:rsidR="00A21A88" w:rsidRDefault="00A21A88">
            <w:pPr>
              <w:widowControl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4B2DBA">
              <w:rPr>
                <w:rFonts w:ascii="仿宋" w:eastAsia="仿宋" w:hAnsi="仿宋" w:cs="仿宋" w:hint="eastAsia"/>
                <w:sz w:val="21"/>
                <w:szCs w:val="21"/>
              </w:rPr>
              <w:t>日语</w:t>
            </w:r>
            <w:r w:rsidR="00F351A9" w:rsidRPr="004B2DBA">
              <w:rPr>
                <w:rFonts w:ascii="仿宋" w:eastAsia="仿宋" w:hAnsi="仿宋" w:cs="仿宋" w:hint="eastAsia"/>
                <w:sz w:val="21"/>
                <w:szCs w:val="21"/>
              </w:rPr>
              <w:t xml:space="preserve"> </w:t>
            </w:r>
          </w:p>
          <w:p w14:paraId="78486117" w14:textId="0DCF058E" w:rsidR="00DA4DB6" w:rsidRPr="004B2DBA" w:rsidRDefault="00A21A88">
            <w:pPr>
              <w:widowControl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 w:rsidRPr="004B2DBA">
              <w:rPr>
                <w:rFonts w:ascii="仿宋" w:eastAsia="仿宋" w:hAnsi="仿宋" w:cs="仿宋" w:hint="eastAsia"/>
                <w:sz w:val="21"/>
                <w:szCs w:val="21"/>
              </w:rPr>
              <w:t>学科</w:t>
            </w:r>
            <w:r w:rsidRPr="004B2DBA">
              <w:rPr>
                <w:rFonts w:ascii="仿宋" w:eastAsia="仿宋" w:hAnsi="仿宋" w:cs="仿宋" w:hint="eastAsia"/>
                <w:sz w:val="21"/>
                <w:szCs w:val="21"/>
              </w:rPr>
              <w:t>/</w:t>
            </w:r>
            <w:r w:rsidRPr="004B2DBA">
              <w:rPr>
                <w:rFonts w:ascii="仿宋" w:eastAsia="仿宋" w:hAnsi="仿宋" w:cs="仿宋" w:hint="eastAsia"/>
                <w:sz w:val="21"/>
                <w:szCs w:val="21"/>
              </w:rPr>
              <w:t>专业基础课程</w:t>
            </w:r>
          </w:p>
        </w:tc>
        <w:tc>
          <w:tcPr>
            <w:tcW w:w="1536" w:type="dxa"/>
            <w:shd w:val="clear" w:color="auto" w:fill="D0EBCD"/>
            <w:noWrap/>
            <w:vAlign w:val="center"/>
          </w:tcPr>
          <w:p w14:paraId="0BC19A0F" w14:textId="77777777" w:rsidR="00DA4DB6" w:rsidRPr="004B2DBA" w:rsidRDefault="00A21A88">
            <w:pPr>
              <w:widowControl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 w:rsidRPr="004B2DBA">
              <w:rPr>
                <w:rFonts w:ascii="仿宋" w:eastAsia="仿宋" w:hAnsi="仿宋" w:cs="仿宋" w:hint="eastAsia"/>
                <w:sz w:val="21"/>
                <w:szCs w:val="21"/>
              </w:rPr>
              <w:t>外国语学院</w:t>
            </w:r>
          </w:p>
        </w:tc>
      </w:tr>
    </w:tbl>
    <w:p w14:paraId="35444088" w14:textId="77777777" w:rsidR="00DA4DB6" w:rsidRDefault="00DA4DB6">
      <w:pPr>
        <w:spacing w:line="360" w:lineRule="auto"/>
        <w:rPr>
          <w:rFonts w:ascii="黑体" w:eastAsia="黑体" w:hAnsi="黑体"/>
          <w:b/>
          <w:bCs/>
          <w:sz w:val="21"/>
          <w:szCs w:val="21"/>
        </w:rPr>
      </w:pPr>
    </w:p>
    <w:p w14:paraId="166C7734" w14:textId="77777777" w:rsidR="00DA4DB6" w:rsidRDefault="00A21A88">
      <w:pPr>
        <w:rPr>
          <w:rFonts w:ascii="黑体" w:eastAsia="黑体" w:hAnsi="黑体"/>
          <w:b/>
          <w:bCs/>
        </w:rPr>
      </w:pPr>
      <w:r>
        <w:rPr>
          <w:rFonts w:ascii="黑体" w:eastAsia="黑体" w:hAnsi="黑体" w:hint="eastAsia"/>
          <w:b/>
          <w:bCs/>
        </w:rPr>
        <w:t>一、课程特色与教学目标</w:t>
      </w:r>
    </w:p>
    <w:p w14:paraId="5A25B88A" w14:textId="77777777" w:rsidR="00DA4DB6" w:rsidRDefault="00A21A88">
      <w:pPr>
        <w:ind w:firstLineChars="200" w:firstLine="482"/>
        <w:rPr>
          <w:rFonts w:ascii="仿宋" w:eastAsia="仿宋" w:hAnsi="仿宋"/>
          <w:b/>
          <w:bCs/>
        </w:rPr>
      </w:pPr>
      <w:r>
        <w:rPr>
          <w:rFonts w:ascii="仿宋" w:eastAsia="仿宋" w:hAnsi="仿宋" w:hint="eastAsia"/>
          <w:b/>
          <w:bCs/>
        </w:rPr>
        <w:t>1</w:t>
      </w:r>
      <w:r>
        <w:rPr>
          <w:rFonts w:ascii="仿宋" w:eastAsia="仿宋" w:hAnsi="仿宋"/>
          <w:b/>
          <w:bCs/>
        </w:rPr>
        <w:t>.</w:t>
      </w:r>
      <w:r>
        <w:rPr>
          <w:rFonts w:ascii="仿宋" w:eastAsia="仿宋" w:hAnsi="仿宋" w:hint="eastAsia"/>
          <w:b/>
          <w:bCs/>
        </w:rPr>
        <w:t>课程特色</w:t>
      </w:r>
    </w:p>
    <w:p w14:paraId="2CF03DF7" w14:textId="77777777" w:rsidR="00DA4DB6" w:rsidRDefault="00A21A88">
      <w:pPr>
        <w:ind w:firstLineChars="200" w:firstLine="480"/>
        <w:rPr>
          <w:rFonts w:ascii="仿宋" w:eastAsia="仿宋" w:hAnsi="仿宋" w:cs="仿宋"/>
        </w:rPr>
      </w:pPr>
      <w:bookmarkStart w:id="0" w:name="_Hlk107408873"/>
      <w:r>
        <w:rPr>
          <w:rFonts w:ascii="仿宋" w:eastAsia="仿宋" w:hAnsi="仿宋" w:cs="仿宋" w:hint="eastAsia"/>
          <w:szCs w:val="21"/>
        </w:rPr>
        <w:t>日语会话Ⅲ课程的主要目的是</w:t>
      </w:r>
      <w:r>
        <w:rPr>
          <w:rFonts w:ascii="仿宋" w:eastAsia="仿宋" w:hAnsi="仿宋" w:cs="仿宋" w:hint="eastAsia"/>
        </w:rPr>
        <w:t>提高学生</w:t>
      </w:r>
      <w:r>
        <w:rPr>
          <w:rFonts w:ascii="仿宋" w:eastAsia="仿宋" w:hAnsi="仿宋" w:cs="仿宋" w:hint="eastAsia"/>
          <w:bCs/>
          <w:szCs w:val="21"/>
        </w:rPr>
        <w:t>日语口头交际能力。</w:t>
      </w:r>
      <w:r>
        <w:rPr>
          <w:rFonts w:ascii="仿宋" w:eastAsia="仿宋" w:hAnsi="仿宋" w:cs="仿宋" w:hint="eastAsia"/>
        </w:rPr>
        <w:t>该课程主要与日语</w:t>
      </w:r>
      <w:r>
        <w:rPr>
          <w:rFonts w:ascii="仿宋" w:eastAsia="仿宋" w:hAnsi="仿宋" w:cs="仿宋" w:hint="eastAsia"/>
          <w:bCs/>
          <w:szCs w:val="21"/>
        </w:rPr>
        <w:t>精读课、听力课等课程相配合。</w:t>
      </w:r>
      <w:r>
        <w:rPr>
          <w:rFonts w:ascii="仿宋" w:eastAsia="仿宋" w:hAnsi="仿宋" w:cs="仿宋" w:hint="eastAsia"/>
        </w:rPr>
        <w:t>日语</w:t>
      </w:r>
      <w:r>
        <w:rPr>
          <w:rFonts w:ascii="仿宋" w:eastAsia="仿宋" w:hAnsi="仿宋" w:cs="仿宋" w:hint="eastAsia"/>
          <w:bCs/>
          <w:szCs w:val="21"/>
        </w:rPr>
        <w:t>精读、听力课程中的知识点可以在本课程的学习中得到温习与巩固，反过来本课程也可以提高学生其他课程知识点的熟练程度。</w:t>
      </w:r>
      <w:bookmarkEnd w:id="0"/>
    </w:p>
    <w:p w14:paraId="77B44AE4" w14:textId="77777777" w:rsidR="00DA4DB6" w:rsidRDefault="00DA4DB6">
      <w:pPr>
        <w:ind w:firstLineChars="200" w:firstLine="482"/>
        <w:rPr>
          <w:rFonts w:ascii="仿宋" w:eastAsia="仿宋" w:hAnsi="仿宋"/>
          <w:b/>
          <w:bCs/>
        </w:rPr>
      </w:pPr>
    </w:p>
    <w:p w14:paraId="61A16823" w14:textId="77777777" w:rsidR="00DA4DB6" w:rsidRDefault="00A21A88">
      <w:pPr>
        <w:numPr>
          <w:ilvl w:val="0"/>
          <w:numId w:val="1"/>
        </w:numPr>
        <w:ind w:firstLineChars="200" w:firstLine="482"/>
        <w:rPr>
          <w:rFonts w:ascii="仿宋" w:eastAsia="仿宋" w:hAnsi="仿宋"/>
          <w:b/>
          <w:bCs/>
        </w:rPr>
      </w:pPr>
      <w:r>
        <w:rPr>
          <w:rFonts w:ascii="仿宋" w:eastAsia="仿宋" w:hAnsi="仿宋" w:hint="eastAsia"/>
          <w:b/>
          <w:bCs/>
        </w:rPr>
        <w:t>教学目标</w:t>
      </w:r>
    </w:p>
    <w:p w14:paraId="144235B1" w14:textId="77777777" w:rsidR="00DA4DB6" w:rsidRDefault="00A21A88">
      <w:pPr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知识目标：</w:t>
      </w:r>
      <w:r>
        <w:rPr>
          <w:rFonts w:ascii="仿宋" w:eastAsia="仿宋" w:hAnsi="仿宋" w:cs="仿宋" w:hint="eastAsia"/>
          <w:szCs w:val="21"/>
        </w:rPr>
        <w:t>通过本课程，学生能和</w:t>
      </w:r>
      <w:r>
        <w:rPr>
          <w:rFonts w:ascii="仿宋" w:eastAsia="仿宋" w:hAnsi="仿宋" w:cs="仿宋" w:hint="eastAsia"/>
        </w:rPr>
        <w:t>日本人进行一般性的交际性交谈</w:t>
      </w:r>
      <w:r>
        <w:rPr>
          <w:rFonts w:ascii="仿宋" w:eastAsia="仿宋" w:hAnsi="仿宋" w:cs="仿宋" w:hint="eastAsia"/>
          <w:szCs w:val="21"/>
        </w:rPr>
        <w:t>。</w:t>
      </w:r>
    </w:p>
    <w:p w14:paraId="7B8DF32A" w14:textId="77777777" w:rsidR="00DA4DB6" w:rsidRDefault="00A21A88">
      <w:pPr>
        <w:ind w:firstLineChars="200" w:firstLine="48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</w:rPr>
        <w:t>能力目标：经准备能做</w:t>
      </w:r>
      <w:r>
        <w:rPr>
          <w:rFonts w:ascii="仿宋" w:eastAsia="仿宋" w:hAnsi="仿宋" w:cs="仿宋" w:hint="eastAsia"/>
        </w:rPr>
        <w:t>3</w:t>
      </w:r>
      <w:r>
        <w:rPr>
          <w:rFonts w:ascii="仿宋" w:eastAsia="仿宋" w:hAnsi="仿宋" w:cs="仿宋" w:hint="eastAsia"/>
        </w:rPr>
        <w:t>—</w:t>
      </w:r>
      <w:r>
        <w:rPr>
          <w:rFonts w:ascii="仿宋" w:eastAsia="仿宋" w:hAnsi="仿宋" w:cs="仿宋" w:hint="eastAsia"/>
        </w:rPr>
        <w:t>5</w:t>
      </w:r>
      <w:r>
        <w:rPr>
          <w:rFonts w:ascii="仿宋" w:eastAsia="仿宋" w:hAnsi="仿宋" w:cs="仿宋" w:hint="eastAsia"/>
        </w:rPr>
        <w:t>分钟的即席发言，语速每分钟不低于</w:t>
      </w:r>
      <w:r>
        <w:rPr>
          <w:rFonts w:ascii="仿宋" w:eastAsia="仿宋" w:hAnsi="仿宋" w:cs="仿宋" w:hint="eastAsia"/>
        </w:rPr>
        <w:t xml:space="preserve">130 </w:t>
      </w:r>
      <w:r>
        <w:rPr>
          <w:rFonts w:ascii="仿宋" w:eastAsia="仿宋" w:hAnsi="仿宋" w:cs="仿宋" w:hint="eastAsia"/>
        </w:rPr>
        <w:t>—</w:t>
      </w:r>
      <w:r>
        <w:rPr>
          <w:rFonts w:ascii="仿宋" w:eastAsia="仿宋" w:hAnsi="仿宋" w:cs="仿宋" w:hint="eastAsia"/>
        </w:rPr>
        <w:t xml:space="preserve"> 150</w:t>
      </w:r>
      <w:r>
        <w:rPr>
          <w:rFonts w:ascii="仿宋" w:eastAsia="仿宋" w:hAnsi="仿宋" w:cs="仿宋" w:hint="eastAsia"/>
        </w:rPr>
        <w:t>个字，要求语义表达基本完整得体，语音语调正确，总体流利自然，无大的语言错误。</w:t>
      </w:r>
    </w:p>
    <w:p w14:paraId="64F26E5C" w14:textId="77777777" w:rsidR="00DA4DB6" w:rsidRDefault="00A21A88">
      <w:pPr>
        <w:ind w:firstLineChars="200" w:firstLine="480"/>
        <w:jc w:val="left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</w:rPr>
        <w:t>素质目标：要求能在所学知识范围内较准确地表达自己的思想</w:t>
      </w:r>
      <w:r>
        <w:rPr>
          <w:rFonts w:ascii="仿宋" w:eastAsia="仿宋" w:hAnsi="仿宋" w:cs="仿宋" w:hint="eastAsia"/>
          <w:szCs w:val="21"/>
        </w:rPr>
        <w:t>。通过日语传达正</w:t>
      </w:r>
      <w:r>
        <w:rPr>
          <w:rFonts w:ascii="仿宋" w:eastAsia="仿宋" w:hAnsi="仿宋" w:cs="仿宋" w:hint="eastAsia"/>
          <w:szCs w:val="21"/>
        </w:rPr>
        <w:t>能量，并能用所学外语深入了解并能表述日本的文化，于此同时能用日语讲好中国故事，</w:t>
      </w:r>
      <w:r>
        <w:rPr>
          <w:rFonts w:ascii="仿宋" w:eastAsia="仿宋" w:hAnsi="仿宋" w:cs="仿宋" w:hint="eastAsia"/>
        </w:rPr>
        <w:t>传播中国文化，促进中日文化交流。</w:t>
      </w:r>
    </w:p>
    <w:p w14:paraId="3AC7D256" w14:textId="76BDE2D7" w:rsidR="00DA4DB6" w:rsidRDefault="006C2C59">
      <w:pPr>
        <w:ind w:firstLineChars="200" w:firstLine="48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</w:rPr>
        <w:t>课程思政元素：</w:t>
      </w:r>
      <w:r>
        <w:rPr>
          <w:rFonts w:ascii="仿宋" w:eastAsia="仿宋" w:hAnsi="仿宋" w:cs="仿宋" w:hint="eastAsia"/>
          <w:szCs w:val="21"/>
        </w:rPr>
        <w:t>1.文化素养</w:t>
      </w:r>
      <w:r w:rsidR="00A21A88">
        <w:rPr>
          <w:rFonts w:ascii="仿宋" w:eastAsia="仿宋" w:hAnsi="仿宋" w:cs="仿宋" w:hint="eastAsia"/>
          <w:szCs w:val="21"/>
        </w:rPr>
        <w:t xml:space="preserve"> </w:t>
      </w:r>
      <w:r w:rsidR="00A21A88">
        <w:rPr>
          <w:rFonts w:ascii="仿宋" w:eastAsia="仿宋" w:hAnsi="仿宋" w:cs="仿宋"/>
          <w:szCs w:val="21"/>
        </w:rPr>
        <w:t xml:space="preserve">  </w:t>
      </w:r>
      <w:r>
        <w:rPr>
          <w:rFonts w:ascii="仿宋" w:eastAsia="仿宋" w:hAnsi="仿宋" w:cs="仿宋" w:hint="eastAsia"/>
          <w:szCs w:val="21"/>
        </w:rPr>
        <w:t>2.国际视野</w:t>
      </w:r>
    </w:p>
    <w:p w14:paraId="25185798" w14:textId="77777777" w:rsidR="00DA4DB6" w:rsidRDefault="00DA4DB6">
      <w:pPr>
        <w:ind w:firstLineChars="200" w:firstLine="480"/>
        <w:rPr>
          <w:szCs w:val="21"/>
        </w:rPr>
      </w:pPr>
    </w:p>
    <w:p w14:paraId="4891F51F" w14:textId="77777777" w:rsidR="00DA4DB6" w:rsidRDefault="00A21A88">
      <w:pPr>
        <w:rPr>
          <w:rFonts w:ascii="黑体" w:eastAsia="黑体" w:hAnsi="黑体"/>
          <w:b/>
          <w:bCs/>
        </w:rPr>
      </w:pPr>
      <w:r>
        <w:rPr>
          <w:rFonts w:ascii="黑体" w:eastAsia="黑体" w:hAnsi="黑体" w:hint="eastAsia"/>
          <w:b/>
          <w:bCs/>
        </w:rPr>
        <w:t>二、教学内容与教学方法</w:t>
      </w:r>
    </w:p>
    <w:p w14:paraId="083101BE" w14:textId="77777777" w:rsidR="00DA4DB6" w:rsidRDefault="00A21A88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1.</w:t>
      </w:r>
      <w:r>
        <w:rPr>
          <w:rFonts w:ascii="仿宋" w:eastAsia="仿宋" w:hAnsi="仿宋" w:cs="仿宋" w:hint="eastAsia"/>
        </w:rPr>
        <w:t>知识单元一：</w:t>
      </w:r>
      <w:r>
        <w:rPr>
          <w:rFonts w:ascii="仿宋" w:eastAsia="仿宋" w:hAnsi="仿宋" w:cs="仿宋" w:hint="eastAsia"/>
        </w:rPr>
        <w:t xml:space="preserve"> </w:t>
      </w:r>
      <w:r>
        <w:rPr>
          <w:rFonts w:ascii="仿宋" w:eastAsia="仿宋" w:hAnsi="仿宋" w:cs="仿宋" w:hint="eastAsia"/>
        </w:rPr>
        <w:t>日常对话</w:t>
      </w:r>
    </w:p>
    <w:p w14:paraId="4DCC5B64" w14:textId="77777777" w:rsidR="00DA4DB6" w:rsidRDefault="00A21A88">
      <w:pPr>
        <w:widowControl/>
        <w:ind w:firstLineChars="200" w:firstLine="480"/>
        <w:rPr>
          <w:rFonts w:ascii="仿宋" w:eastAsia="仿宋" w:hAnsi="仿宋" w:cs="仿宋"/>
          <w:b/>
          <w:bCs/>
        </w:rPr>
      </w:pPr>
      <w:r>
        <w:rPr>
          <w:rFonts w:ascii="仿宋" w:eastAsia="仿宋" w:hAnsi="仿宋" w:cs="仿宋" w:hint="eastAsia"/>
        </w:rPr>
        <w:t>教学内容：</w:t>
      </w:r>
      <w:r>
        <w:rPr>
          <w:rFonts w:ascii="仿宋" w:eastAsia="仿宋" w:hAnsi="仿宋" w:cs="仿宋" w:hint="eastAsia"/>
        </w:rPr>
        <w:t xml:space="preserve"> </w:t>
      </w:r>
    </w:p>
    <w:p w14:paraId="7E4E0217" w14:textId="77777777" w:rsidR="00DA4DB6" w:rsidRDefault="00A21A88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color w:val="FF0000"/>
        </w:rPr>
        <w:t xml:space="preserve">  </w:t>
      </w:r>
      <w:r>
        <w:rPr>
          <w:rFonts w:ascii="仿宋" w:eastAsia="仿宋" w:hAnsi="仿宋" w:cs="仿宋" w:hint="eastAsia"/>
        </w:rPr>
        <w:t xml:space="preserve">  </w:t>
      </w: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</w:rPr>
        <w:t>1</w:t>
      </w:r>
      <w:r>
        <w:rPr>
          <w:rFonts w:ascii="仿宋" w:eastAsia="仿宋" w:hAnsi="仿宋" w:cs="仿宋" w:hint="eastAsia"/>
        </w:rPr>
        <w:t>）知识点：正确语音语调发音练习。</w:t>
      </w:r>
    </w:p>
    <w:p w14:paraId="200A567B" w14:textId="77777777" w:rsidR="00DA4DB6" w:rsidRDefault="00A21A88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重点难点：</w:t>
      </w:r>
    </w:p>
    <w:p w14:paraId="7DC6BA1D" w14:textId="77777777" w:rsidR="00DA4DB6" w:rsidRDefault="00A21A88">
      <w:pPr>
        <w:widowControl/>
        <w:ind w:firstLineChars="300" w:firstLine="7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本单元知识难点在于做到对话合乎日本人规范。能用日语作关于结识、交际、协商等</w:t>
      </w:r>
      <w:r>
        <w:rPr>
          <w:rFonts w:ascii="仿宋" w:eastAsia="仿宋" w:hAnsi="仿宋" w:cs="仿宋" w:hint="eastAsia"/>
          <w:szCs w:val="21"/>
        </w:rPr>
        <w:t>简单对话</w:t>
      </w:r>
      <w:r>
        <w:rPr>
          <w:rFonts w:ascii="仿宋" w:eastAsia="仿宋" w:hAnsi="仿宋" w:cs="仿宋" w:hint="eastAsia"/>
        </w:rPr>
        <w:t>。</w:t>
      </w:r>
    </w:p>
    <w:p w14:paraId="1C5A7111" w14:textId="77777777" w:rsidR="00DA4DB6" w:rsidRDefault="00A21A88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授课形式：</w:t>
      </w:r>
    </w:p>
    <w:p w14:paraId="7D6DC9A9" w14:textId="77777777" w:rsidR="00DA4DB6" w:rsidRDefault="00A21A88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学生为主体，教师为主导，在教师的带领下就某一话题进行规范讲解和示范后，和学生进行互动对话。</w:t>
      </w:r>
    </w:p>
    <w:p w14:paraId="36F0F632" w14:textId="77777777" w:rsidR="00DA4DB6" w:rsidRDefault="00A21A88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教学方法：</w:t>
      </w:r>
    </w:p>
    <w:p w14:paraId="1D407799" w14:textId="77777777" w:rsidR="00DA4DB6" w:rsidRDefault="00A21A88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</w:rPr>
        <w:t>1</w:t>
      </w:r>
      <w:r>
        <w:rPr>
          <w:rFonts w:ascii="仿宋" w:eastAsia="仿宋" w:hAnsi="仿宋" w:cs="仿宋" w:hint="eastAsia"/>
        </w:rPr>
        <w:t>）认真撰写每一课的教案，以使</w:t>
      </w:r>
      <w:r>
        <w:rPr>
          <w:rFonts w:ascii="仿宋" w:eastAsia="仿宋" w:hAnsi="仿宋" w:cs="仿宋" w:hint="eastAsia"/>
        </w:rPr>
        <w:t>教学工作更具计划性、针对性。</w:t>
      </w:r>
    </w:p>
    <w:p w14:paraId="62F62F3E" w14:textId="77777777" w:rsidR="00DA4DB6" w:rsidRDefault="00A21A88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</w:rPr>
        <w:t>2</w:t>
      </w:r>
      <w:r>
        <w:rPr>
          <w:rFonts w:ascii="仿宋" w:eastAsia="仿宋" w:hAnsi="仿宋" w:cs="仿宋" w:hint="eastAsia"/>
        </w:rPr>
        <w:t>）使用日语授课。</w:t>
      </w:r>
    </w:p>
    <w:p w14:paraId="19EDF241" w14:textId="77777777" w:rsidR="00DA4DB6" w:rsidRDefault="00A21A88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</w:rPr>
        <w:t>3</w:t>
      </w:r>
      <w:r>
        <w:rPr>
          <w:rFonts w:ascii="仿宋" w:eastAsia="仿宋" w:hAnsi="仿宋" w:cs="仿宋" w:hint="eastAsia"/>
        </w:rPr>
        <w:t>）句型操练与会话（包括命题会话与自由会话）相结合。</w:t>
      </w:r>
    </w:p>
    <w:p w14:paraId="14114254" w14:textId="77777777" w:rsidR="00DA4DB6" w:rsidRDefault="00A21A88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</w:rPr>
        <w:t>4</w:t>
      </w:r>
      <w:r>
        <w:rPr>
          <w:rFonts w:ascii="仿宋" w:eastAsia="仿宋" w:hAnsi="仿宋" w:cs="仿宋" w:hint="eastAsia"/>
        </w:rPr>
        <w:t>）教师录音示范与学生练习相结合。</w:t>
      </w:r>
    </w:p>
    <w:p w14:paraId="59E2E2E5" w14:textId="77777777" w:rsidR="00DA4DB6" w:rsidRDefault="00A21A88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</w:rPr>
        <w:t>5</w:t>
      </w:r>
      <w:r>
        <w:rPr>
          <w:rFonts w:ascii="仿宋" w:eastAsia="仿宋" w:hAnsi="仿宋" w:cs="仿宋" w:hint="eastAsia"/>
        </w:rPr>
        <w:t>）课上会话与课后会话相结合。</w:t>
      </w:r>
    </w:p>
    <w:p w14:paraId="214ADC23" w14:textId="77777777" w:rsidR="00DA4DB6" w:rsidRDefault="00A21A88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2</w:t>
      </w:r>
      <w:r>
        <w:rPr>
          <w:rFonts w:ascii="仿宋" w:eastAsia="仿宋" w:hAnsi="仿宋" w:cs="仿宋" w:hint="eastAsia"/>
        </w:rPr>
        <w:t>、知识单元二：角色扮演练习</w:t>
      </w:r>
      <w:r>
        <w:rPr>
          <w:rFonts w:ascii="仿宋" w:eastAsia="仿宋" w:hAnsi="仿宋" w:cs="仿宋" w:hint="eastAsia"/>
        </w:rPr>
        <w:t xml:space="preserve"> </w:t>
      </w:r>
    </w:p>
    <w:p w14:paraId="4F94E67C" w14:textId="77777777" w:rsidR="00DA4DB6" w:rsidRDefault="00A21A88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教学内容：</w:t>
      </w:r>
      <w:r>
        <w:rPr>
          <w:rFonts w:ascii="仿宋" w:eastAsia="仿宋" w:hAnsi="仿宋" w:cs="仿宋" w:hint="eastAsia"/>
        </w:rPr>
        <w:t xml:space="preserve">  </w:t>
      </w:r>
    </w:p>
    <w:p w14:paraId="3BC7FEC0" w14:textId="77777777" w:rsidR="00DA4DB6" w:rsidRDefault="00A21A88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color w:val="FF0000"/>
        </w:rPr>
        <w:t xml:space="preserve">    </w:t>
      </w: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</w:rPr>
        <w:t>1</w:t>
      </w:r>
      <w:r>
        <w:rPr>
          <w:rFonts w:ascii="仿宋" w:eastAsia="仿宋" w:hAnsi="仿宋" w:cs="仿宋" w:hint="eastAsia"/>
        </w:rPr>
        <w:t>）</w:t>
      </w:r>
      <w:r>
        <w:rPr>
          <w:rFonts w:ascii="仿宋" w:eastAsia="仿宋" w:hAnsi="仿宋" w:cs="仿宋" w:hint="eastAsia"/>
          <w:bCs/>
        </w:rPr>
        <w:t>知识点</w:t>
      </w:r>
      <w:r>
        <w:rPr>
          <w:rFonts w:ascii="仿宋" w:eastAsia="仿宋" w:hAnsi="仿宋" w:cs="仿宋" w:hint="eastAsia"/>
          <w:b/>
        </w:rPr>
        <w:t>：</w:t>
      </w:r>
      <w:r>
        <w:rPr>
          <w:rFonts w:ascii="仿宋" w:eastAsia="仿宋" w:hAnsi="仿宋" w:cs="仿宋" w:hint="eastAsia"/>
        </w:rPr>
        <w:t>正确语音语调发音练习。</w:t>
      </w:r>
    </w:p>
    <w:p w14:paraId="5C9A4F88" w14:textId="77777777" w:rsidR="00DA4DB6" w:rsidRDefault="00A21A88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重点难点：</w:t>
      </w:r>
    </w:p>
    <w:p w14:paraId="31E6AF12" w14:textId="77777777" w:rsidR="00DA4DB6" w:rsidRDefault="00A21A88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本单元知识难点在于掌握对话合乎日本人规范，能按照扮演的角色用日语进行</w:t>
      </w:r>
      <w:r>
        <w:rPr>
          <w:rFonts w:ascii="仿宋" w:eastAsia="仿宋" w:hAnsi="仿宋" w:cs="仿宋" w:hint="eastAsia"/>
          <w:szCs w:val="21"/>
        </w:rPr>
        <w:t>对话</w:t>
      </w:r>
      <w:r>
        <w:rPr>
          <w:rFonts w:ascii="仿宋" w:eastAsia="仿宋" w:hAnsi="仿宋" w:cs="仿宋" w:hint="eastAsia"/>
        </w:rPr>
        <w:t>。</w:t>
      </w:r>
    </w:p>
    <w:p w14:paraId="5F6C94A3" w14:textId="77777777" w:rsidR="00DA4DB6" w:rsidRDefault="00A21A88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lastRenderedPageBreak/>
        <w:t>授课形式：</w:t>
      </w:r>
    </w:p>
    <w:p w14:paraId="475078A1" w14:textId="77777777" w:rsidR="00DA4DB6" w:rsidRDefault="00A21A88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学生为主体，教师为主导，在教师的带领下就某一话题进行规范讲解和示范后，和学生进行互动对话。</w:t>
      </w:r>
    </w:p>
    <w:p w14:paraId="267FFE1A" w14:textId="77777777" w:rsidR="00DA4DB6" w:rsidRDefault="00A21A88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教学方法：</w:t>
      </w:r>
    </w:p>
    <w:p w14:paraId="1EB5E34A" w14:textId="77777777" w:rsidR="00DA4DB6" w:rsidRDefault="00A21A88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</w:rPr>
        <w:t>1</w:t>
      </w:r>
      <w:r>
        <w:rPr>
          <w:rFonts w:ascii="仿宋" w:eastAsia="仿宋" w:hAnsi="仿宋" w:cs="仿宋" w:hint="eastAsia"/>
        </w:rPr>
        <w:t>）认真撰写每一课的教案，以使教学工作更具计划性、针对性。</w:t>
      </w:r>
    </w:p>
    <w:p w14:paraId="5A569E36" w14:textId="77777777" w:rsidR="00DA4DB6" w:rsidRDefault="00A21A88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</w:rPr>
        <w:t>2</w:t>
      </w:r>
      <w:r>
        <w:rPr>
          <w:rFonts w:ascii="仿宋" w:eastAsia="仿宋" w:hAnsi="仿宋" w:cs="仿宋" w:hint="eastAsia"/>
        </w:rPr>
        <w:t>）使用日语授课。</w:t>
      </w:r>
    </w:p>
    <w:p w14:paraId="234C2026" w14:textId="77777777" w:rsidR="00DA4DB6" w:rsidRDefault="00A21A88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</w:rPr>
        <w:t>3</w:t>
      </w:r>
      <w:r>
        <w:rPr>
          <w:rFonts w:ascii="仿宋" w:eastAsia="仿宋" w:hAnsi="仿宋" w:cs="仿宋" w:hint="eastAsia"/>
        </w:rPr>
        <w:t>）句型操练与会话（包括命题会话与自由会话）相结合。</w:t>
      </w:r>
    </w:p>
    <w:p w14:paraId="78E11AB5" w14:textId="77777777" w:rsidR="00DA4DB6" w:rsidRDefault="00A21A88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</w:rPr>
        <w:t>4</w:t>
      </w:r>
      <w:r>
        <w:rPr>
          <w:rFonts w:ascii="仿宋" w:eastAsia="仿宋" w:hAnsi="仿宋" w:cs="仿宋" w:hint="eastAsia"/>
        </w:rPr>
        <w:t>）教师录音示范与学生练习相结合。</w:t>
      </w:r>
    </w:p>
    <w:p w14:paraId="2FC0FD69" w14:textId="77777777" w:rsidR="00DA4DB6" w:rsidRDefault="00A21A88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</w:rPr>
        <w:t>5</w:t>
      </w:r>
      <w:r>
        <w:rPr>
          <w:rFonts w:ascii="仿宋" w:eastAsia="仿宋" w:hAnsi="仿宋" w:cs="仿宋" w:hint="eastAsia"/>
        </w:rPr>
        <w:t>）课上会话与课后会话相结合。</w:t>
      </w:r>
    </w:p>
    <w:p w14:paraId="149DC94A" w14:textId="77777777" w:rsidR="00DA4DB6" w:rsidRDefault="00DA4DB6">
      <w:pPr>
        <w:rPr>
          <w:rFonts w:ascii="黑体" w:eastAsia="黑体" w:hAnsi="黑体"/>
          <w:b/>
          <w:bCs/>
        </w:rPr>
      </w:pPr>
    </w:p>
    <w:p w14:paraId="73D1A4B3" w14:textId="77777777" w:rsidR="00DA4DB6" w:rsidRDefault="00A21A88">
      <w:pPr>
        <w:rPr>
          <w:rFonts w:ascii="黑体" w:eastAsia="黑体" w:hAnsi="黑体"/>
          <w:b/>
          <w:bCs/>
        </w:rPr>
      </w:pPr>
      <w:r>
        <w:rPr>
          <w:rFonts w:ascii="黑体" w:eastAsia="黑体" w:hAnsi="黑体" w:hint="eastAsia"/>
          <w:b/>
          <w:bCs/>
        </w:rPr>
        <w:t>三、学习要求与学习资源</w:t>
      </w:r>
    </w:p>
    <w:p w14:paraId="4CA84E94" w14:textId="77777777" w:rsidR="00DA4DB6" w:rsidRDefault="00A21A88">
      <w:pPr>
        <w:ind w:firstLineChars="200" w:firstLine="482"/>
        <w:rPr>
          <w:rFonts w:ascii="仿宋" w:eastAsia="仿宋" w:hAnsi="仿宋"/>
          <w:b/>
          <w:bCs/>
        </w:rPr>
      </w:pPr>
      <w:r>
        <w:rPr>
          <w:rFonts w:ascii="仿宋" w:eastAsia="仿宋" w:hAnsi="仿宋" w:hint="eastAsia"/>
          <w:b/>
          <w:bCs/>
        </w:rPr>
        <w:t>1</w:t>
      </w:r>
      <w:r>
        <w:rPr>
          <w:rFonts w:ascii="仿宋" w:eastAsia="仿宋" w:hAnsi="仿宋"/>
          <w:b/>
          <w:bCs/>
        </w:rPr>
        <w:t>.</w:t>
      </w:r>
      <w:r>
        <w:rPr>
          <w:rFonts w:ascii="仿宋" w:eastAsia="仿宋" w:hAnsi="仿宋" w:hint="eastAsia"/>
          <w:b/>
          <w:bCs/>
        </w:rPr>
        <w:t>学习要求</w:t>
      </w:r>
    </w:p>
    <w:p w14:paraId="7B3D1D7D" w14:textId="77777777" w:rsidR="00DA4DB6" w:rsidRDefault="00A21A88">
      <w:pPr>
        <w:adjustRightInd w:val="0"/>
        <w:snapToGrid w:val="0"/>
        <w:ind w:firstLineChars="200" w:firstLine="48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要求学生认真听讲，课前预习，课后练习。</w:t>
      </w:r>
    </w:p>
    <w:p w14:paraId="1EE1BADE" w14:textId="77777777" w:rsidR="00DA4DB6" w:rsidRDefault="00A21A88">
      <w:pPr>
        <w:ind w:firstLineChars="200" w:firstLine="48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关于出勤，除非能证明有特殊情况，例如疾病，否则不能以任何借口不参加考试和随堂测验。如果无故不参加考试和随堂测验，给予</w:t>
      </w:r>
      <w:r>
        <w:rPr>
          <w:rFonts w:ascii="仿宋" w:eastAsia="仿宋" w:hAnsi="仿宋" w:cs="仿宋" w:hint="eastAsia"/>
          <w:szCs w:val="21"/>
        </w:rPr>
        <w:t>0</w:t>
      </w:r>
      <w:r>
        <w:rPr>
          <w:rFonts w:ascii="仿宋" w:eastAsia="仿宋" w:hAnsi="仿宋" w:cs="仿宋" w:hint="eastAsia"/>
          <w:szCs w:val="21"/>
        </w:rPr>
        <w:t>分。</w:t>
      </w:r>
    </w:p>
    <w:p w14:paraId="4DD0D2E9" w14:textId="77777777" w:rsidR="00DA4DB6" w:rsidRDefault="00A21A88">
      <w:pPr>
        <w:ind w:firstLineChars="200" w:firstLine="482"/>
        <w:rPr>
          <w:rFonts w:ascii="仿宋" w:eastAsia="仿宋" w:hAnsi="仿宋"/>
          <w:b/>
          <w:bCs/>
        </w:rPr>
      </w:pPr>
      <w:r>
        <w:rPr>
          <w:rFonts w:ascii="仿宋" w:eastAsia="仿宋" w:hAnsi="仿宋"/>
          <w:b/>
          <w:bCs/>
        </w:rPr>
        <w:t>2.</w:t>
      </w:r>
      <w:r>
        <w:rPr>
          <w:rFonts w:ascii="仿宋" w:eastAsia="仿宋" w:hAnsi="仿宋" w:hint="eastAsia"/>
          <w:b/>
          <w:bCs/>
        </w:rPr>
        <w:t>学习资源</w:t>
      </w:r>
    </w:p>
    <w:p w14:paraId="58CA9D47" w14:textId="4BFE98C1" w:rsidR="00A21A88" w:rsidRPr="00B65BEA" w:rsidRDefault="00A21A88" w:rsidP="00A21A88">
      <w:pPr>
        <w:ind w:firstLineChars="200" w:firstLine="480"/>
        <w:rPr>
          <w:rFonts w:ascii="仿宋" w:eastAsia="仿宋" w:hAnsi="仿宋"/>
        </w:rPr>
      </w:pPr>
      <w:r w:rsidRPr="00B65BEA">
        <w:rPr>
          <w:rFonts w:ascii="仿宋" w:eastAsia="仿宋" w:hAnsi="仿宋" w:hint="eastAsia"/>
        </w:rPr>
        <w:t>课程网址：</w:t>
      </w:r>
      <w:r>
        <w:rPr>
          <w:rFonts w:ascii="仿宋" w:eastAsia="仿宋" w:hAnsi="仿宋" w:hint="eastAsia"/>
        </w:rPr>
        <w:t>开课学期</w:t>
      </w:r>
      <w:r w:rsidRPr="00B65BEA">
        <w:rPr>
          <w:rFonts w:ascii="仿宋" w:eastAsia="仿宋" w:hAnsi="仿宋" w:hint="eastAsia"/>
        </w:rPr>
        <w:t>建的M</w:t>
      </w:r>
      <w:r w:rsidRPr="00B65BEA">
        <w:rPr>
          <w:rFonts w:ascii="仿宋" w:eastAsia="仿宋" w:hAnsi="仿宋"/>
        </w:rPr>
        <w:t>OOC</w:t>
      </w:r>
      <w:r w:rsidRPr="00B65BEA">
        <w:rPr>
          <w:rFonts w:ascii="仿宋" w:eastAsia="仿宋" w:hAnsi="仿宋" w:hint="eastAsia"/>
        </w:rPr>
        <w:t>或S</w:t>
      </w:r>
      <w:r w:rsidRPr="00B65BEA">
        <w:rPr>
          <w:rFonts w:ascii="仿宋" w:eastAsia="仿宋" w:hAnsi="仿宋"/>
        </w:rPr>
        <w:t>POC</w:t>
      </w:r>
      <w:r w:rsidRPr="00B65BEA">
        <w:rPr>
          <w:rFonts w:ascii="仿宋" w:eastAsia="仿宋" w:hAnsi="仿宋" w:hint="eastAsia"/>
        </w:rPr>
        <w:t xml:space="preserve"> </w:t>
      </w:r>
    </w:p>
    <w:p w14:paraId="09F64667" w14:textId="77777777" w:rsidR="00DA4DB6" w:rsidRDefault="00A21A88">
      <w:pPr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教</w:t>
      </w:r>
      <w:r>
        <w:rPr>
          <w:rFonts w:ascii="仿宋" w:eastAsia="仿宋" w:hAnsi="仿宋" w:cs="仿宋" w:hint="eastAsia"/>
        </w:rPr>
        <w:t xml:space="preserve">    </w:t>
      </w:r>
      <w:r>
        <w:rPr>
          <w:rFonts w:ascii="仿宋" w:eastAsia="仿宋" w:hAnsi="仿宋" w:cs="仿宋" w:hint="eastAsia"/>
        </w:rPr>
        <w:t>材：</w:t>
      </w:r>
    </w:p>
    <w:p w14:paraId="665C0A9E" w14:textId="338304CA" w:rsidR="00DA4DB6" w:rsidRDefault="00A21A88" w:rsidP="00A21A88">
      <w:pPr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hint="eastAsia"/>
        </w:rPr>
        <w:t>（1）</w:t>
      </w:r>
      <w:r>
        <w:rPr>
          <w:rFonts w:ascii="仿宋" w:eastAsia="仿宋" w:hAnsi="仿宋" w:cs="仿宋" w:hint="eastAsia"/>
        </w:rPr>
        <w:t>《新经典日本语会话教程第三册》，刘利国，宫伟</w:t>
      </w:r>
      <w:r>
        <w:rPr>
          <w:rFonts w:ascii="仿宋" w:eastAsia="仿宋" w:hAnsi="仿宋" w:cs="仿宋" w:hint="eastAsia"/>
        </w:rPr>
        <w:t xml:space="preserve"> </w:t>
      </w:r>
      <w:r>
        <w:rPr>
          <w:rFonts w:ascii="仿宋" w:eastAsia="仿宋" w:hAnsi="仿宋" w:cs="仿宋" w:hint="eastAsia"/>
        </w:rPr>
        <w:t>主编，外語教学与研究出版社，</w:t>
      </w:r>
      <w:r>
        <w:rPr>
          <w:rFonts w:ascii="仿宋" w:eastAsia="仿宋" w:hAnsi="仿宋" w:cs="仿宋" w:hint="eastAsia"/>
        </w:rPr>
        <w:t>2015</w:t>
      </w:r>
      <w:r>
        <w:rPr>
          <w:rFonts w:ascii="仿宋" w:eastAsia="仿宋" w:hAnsi="仿宋" w:cs="仿宋" w:hint="eastAsia"/>
        </w:rPr>
        <w:t>年</w:t>
      </w:r>
      <w:r>
        <w:rPr>
          <w:rFonts w:ascii="仿宋" w:eastAsia="仿宋" w:hAnsi="仿宋" w:cs="仿宋" w:hint="eastAsia"/>
        </w:rPr>
        <w:t xml:space="preserve"> </w:t>
      </w:r>
    </w:p>
    <w:p w14:paraId="07A9425A" w14:textId="77777777" w:rsidR="00DA4DB6" w:rsidRDefault="00A21A88">
      <w:pPr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参考书目：</w:t>
      </w:r>
    </w:p>
    <w:p w14:paraId="3C19643A" w14:textId="77777777" w:rsidR="00DA4DB6" w:rsidRDefault="00A21A88">
      <w:pPr>
        <w:pStyle w:val="a9"/>
        <w:numPr>
          <w:ilvl w:val="0"/>
          <w:numId w:val="2"/>
        </w:numPr>
        <w:spacing w:before="0" w:beforeAutospacing="0" w:after="0" w:afterAutospacing="0"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《新编日语生活会话》，许慈惠，上海外语教育出版社，</w:t>
      </w:r>
      <w:r>
        <w:rPr>
          <w:rFonts w:ascii="仿宋" w:eastAsia="仿宋" w:hAnsi="仿宋" w:cs="仿宋" w:hint="eastAsia"/>
        </w:rPr>
        <w:t>2010</w:t>
      </w:r>
      <w:r>
        <w:rPr>
          <w:rFonts w:ascii="仿宋" w:eastAsia="仿宋" w:hAnsi="仿宋" w:cs="仿宋" w:hint="eastAsia"/>
        </w:rPr>
        <w:t>年</w:t>
      </w:r>
    </w:p>
    <w:p w14:paraId="3A960A41" w14:textId="77777777" w:rsidR="00DA4DB6" w:rsidRDefault="00DA4DB6">
      <w:pPr>
        <w:pStyle w:val="a9"/>
        <w:spacing w:before="0" w:beforeAutospacing="0" w:after="0" w:afterAutospacing="0"/>
        <w:rPr>
          <w:rFonts w:ascii="仿宋" w:eastAsia="仿宋" w:hAnsi="仿宋" w:cs="仿宋"/>
        </w:rPr>
      </w:pPr>
    </w:p>
    <w:p w14:paraId="3861CD98" w14:textId="77777777" w:rsidR="00DA4DB6" w:rsidRDefault="00A21A88">
      <w:pPr>
        <w:rPr>
          <w:rFonts w:ascii="黑体" w:eastAsia="黑体" w:hAnsi="黑体"/>
          <w:b/>
          <w:bCs/>
        </w:rPr>
      </w:pPr>
      <w:r>
        <w:rPr>
          <w:rFonts w:ascii="黑体" w:eastAsia="黑体" w:hAnsi="黑体" w:hint="eastAsia"/>
          <w:b/>
          <w:bCs/>
        </w:rPr>
        <w:t>四、成绩构成与学术诚信</w:t>
      </w:r>
    </w:p>
    <w:p w14:paraId="1B1904B5" w14:textId="77777777" w:rsidR="00DA4DB6" w:rsidRDefault="00A21A88">
      <w:pPr>
        <w:ind w:firstLineChars="200" w:firstLine="482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1</w:t>
      </w:r>
      <w:r>
        <w:rPr>
          <w:rFonts w:ascii="仿宋" w:eastAsia="仿宋" w:hAnsi="仿宋"/>
          <w:b/>
        </w:rPr>
        <w:t>.</w:t>
      </w:r>
      <w:r>
        <w:rPr>
          <w:rFonts w:ascii="仿宋" w:eastAsia="仿宋" w:hAnsi="仿宋" w:hint="eastAsia"/>
          <w:b/>
        </w:rPr>
        <w:t>成绩构成</w:t>
      </w:r>
    </w:p>
    <w:p w14:paraId="29D647FB" w14:textId="77777777" w:rsidR="00DA4DB6" w:rsidRDefault="00A21A88">
      <w:pPr>
        <w:ind w:firstLineChars="200" w:firstLine="480"/>
        <w:rPr>
          <w:rFonts w:ascii="宋体" w:hAnsi="宋体" w:cs="宋体"/>
        </w:rPr>
      </w:pPr>
      <w:r>
        <w:rPr>
          <w:rFonts w:ascii="仿宋" w:eastAsia="仿宋" w:hAnsi="仿宋" w:cs="仿宋" w:hint="eastAsia"/>
          <w:bCs/>
        </w:rPr>
        <w:t>平时分占</w:t>
      </w:r>
      <w:r>
        <w:rPr>
          <w:rFonts w:ascii="仿宋" w:eastAsia="仿宋" w:hAnsi="仿宋" w:cs="仿宋" w:hint="eastAsia"/>
          <w:bCs/>
        </w:rPr>
        <w:t xml:space="preserve"> 40%(</w:t>
      </w:r>
      <w:r>
        <w:rPr>
          <w:rFonts w:ascii="仿宋" w:eastAsia="仿宋" w:hAnsi="仿宋" w:cs="仿宋" w:hint="eastAsia"/>
        </w:rPr>
        <w:t>出勤</w:t>
      </w:r>
      <w:r>
        <w:rPr>
          <w:rFonts w:ascii="仿宋" w:eastAsia="仿宋" w:hAnsi="仿宋" w:cs="仿宋" w:hint="eastAsia"/>
        </w:rPr>
        <w:t>10%</w:t>
      </w:r>
      <w:r>
        <w:rPr>
          <w:rFonts w:ascii="仿宋" w:eastAsia="仿宋" w:hAnsi="仿宋" w:cs="仿宋" w:hint="eastAsia"/>
        </w:rPr>
        <w:t>、课堂表现</w:t>
      </w:r>
      <w:r>
        <w:rPr>
          <w:rFonts w:ascii="仿宋" w:eastAsia="仿宋" w:hAnsi="仿宋" w:cs="仿宋" w:hint="eastAsia"/>
        </w:rPr>
        <w:t>20%</w:t>
      </w:r>
      <w:r>
        <w:rPr>
          <w:rFonts w:ascii="仿宋" w:eastAsia="仿宋" w:hAnsi="仿宋" w:cs="仿宋" w:hint="eastAsia"/>
        </w:rPr>
        <w:t>，作业</w:t>
      </w:r>
      <w:r>
        <w:rPr>
          <w:rFonts w:ascii="仿宋" w:eastAsia="仿宋" w:hAnsi="仿宋" w:cs="仿宋" w:hint="eastAsia"/>
        </w:rPr>
        <w:t>10%</w:t>
      </w:r>
      <w:r>
        <w:rPr>
          <w:rFonts w:ascii="仿宋" w:eastAsia="仿宋" w:hAnsi="仿宋" w:cs="仿宋" w:hint="eastAsia"/>
          <w:bCs/>
        </w:rPr>
        <w:t>)</w:t>
      </w:r>
      <w:r>
        <w:rPr>
          <w:rFonts w:ascii="仿宋" w:eastAsia="仿宋" w:hAnsi="仿宋" w:cs="仿宋" w:hint="eastAsia"/>
          <w:bCs/>
        </w:rPr>
        <w:t>，期末考试占</w:t>
      </w:r>
      <w:r>
        <w:rPr>
          <w:rFonts w:ascii="仿宋" w:eastAsia="仿宋" w:hAnsi="仿宋" w:cs="仿宋" w:hint="eastAsia"/>
          <w:bCs/>
        </w:rPr>
        <w:t xml:space="preserve"> 60%</w:t>
      </w:r>
      <w:r>
        <w:rPr>
          <w:rFonts w:ascii="仿宋" w:eastAsia="仿宋" w:hAnsi="仿宋" w:cs="仿宋" w:hint="eastAsia"/>
          <w:bCs/>
        </w:rPr>
        <w:t>。无期中考试。</w:t>
      </w:r>
    </w:p>
    <w:p w14:paraId="1C9432D1" w14:textId="77777777" w:rsidR="00DA4DB6" w:rsidRDefault="00A21A88">
      <w:pPr>
        <w:ind w:firstLineChars="200" w:firstLine="482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2</w:t>
      </w:r>
      <w:r>
        <w:rPr>
          <w:rFonts w:ascii="仿宋" w:eastAsia="仿宋" w:hAnsi="仿宋"/>
          <w:b/>
        </w:rPr>
        <w:t>.</w:t>
      </w:r>
      <w:r>
        <w:rPr>
          <w:rFonts w:ascii="仿宋" w:eastAsia="仿宋" w:hAnsi="仿宋" w:hint="eastAsia"/>
          <w:b/>
        </w:rPr>
        <w:t>学术诚信</w:t>
      </w:r>
    </w:p>
    <w:p w14:paraId="7C6E2C1A" w14:textId="77777777" w:rsidR="00DA4DB6" w:rsidRDefault="00A21A88">
      <w:pPr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bCs/>
        </w:rPr>
        <w:t>考试作弊者给予</w:t>
      </w:r>
      <w:r>
        <w:rPr>
          <w:rFonts w:ascii="仿宋" w:eastAsia="仿宋" w:hAnsi="仿宋" w:cs="仿宋" w:hint="eastAsia"/>
          <w:bCs/>
        </w:rPr>
        <w:t>0</w:t>
      </w:r>
      <w:r>
        <w:rPr>
          <w:rFonts w:ascii="仿宋" w:eastAsia="仿宋" w:hAnsi="仿宋" w:cs="仿宋" w:hint="eastAsia"/>
          <w:bCs/>
        </w:rPr>
        <w:t>分，通告学校相关部门并按照有关规定进行处理。</w:t>
      </w:r>
    </w:p>
    <w:p w14:paraId="56E1413F" w14:textId="77777777" w:rsidR="00DA4DB6" w:rsidRDefault="00A21A88">
      <w:pPr>
        <w:ind w:firstLineChars="1000" w:firstLine="2400"/>
        <w:rPr>
          <w:rFonts w:ascii="仿宋" w:eastAsia="仿宋" w:hAnsi="仿宋"/>
          <w:bCs/>
        </w:rPr>
      </w:pPr>
      <w:bookmarkStart w:id="1" w:name="_Hlk107409208"/>
      <w:r>
        <w:rPr>
          <w:rFonts w:ascii="仿宋" w:eastAsia="仿宋" w:hAnsi="仿宋" w:hint="eastAsia"/>
          <w:bCs/>
        </w:rPr>
        <w:t xml:space="preserve"> </w:t>
      </w:r>
      <w:r>
        <w:rPr>
          <w:rFonts w:ascii="仿宋" w:eastAsia="仿宋" w:hAnsi="仿宋"/>
          <w:bCs/>
        </w:rPr>
        <w:t xml:space="preserve"> </w:t>
      </w:r>
    </w:p>
    <w:p w14:paraId="299ED9C8" w14:textId="77777777" w:rsidR="00DA4DB6" w:rsidRDefault="00A21A88">
      <w:pPr>
        <w:ind w:firstLineChars="700" w:firstLine="1680"/>
        <w:rPr>
          <w:rFonts w:ascii="仿宋" w:eastAsia="仿宋" w:hAnsi="仿宋"/>
          <w:bCs/>
        </w:rPr>
      </w:pPr>
      <w:r>
        <w:rPr>
          <w:rFonts w:ascii="仿宋" w:eastAsia="仿宋" w:hAnsi="仿宋"/>
          <w:bCs/>
        </w:rPr>
        <w:t xml:space="preserve">                    </w:t>
      </w:r>
      <w:r>
        <w:rPr>
          <w:rFonts w:ascii="仿宋" w:eastAsia="仿宋" w:hAnsi="仿宋" w:hint="eastAsia"/>
          <w:bCs/>
        </w:rPr>
        <w:t xml:space="preserve">             </w:t>
      </w:r>
      <w:r>
        <w:rPr>
          <w:rFonts w:ascii="仿宋" w:eastAsia="仿宋" w:hAnsi="仿宋" w:hint="eastAsia"/>
          <w:bCs/>
        </w:rPr>
        <w:t>起草人：匡亚凤</w:t>
      </w:r>
      <w:r>
        <w:rPr>
          <w:rFonts w:ascii="仿宋" w:eastAsia="仿宋" w:hAnsi="仿宋"/>
          <w:bCs/>
        </w:rPr>
        <w:t xml:space="preserve">     </w:t>
      </w:r>
      <w:r>
        <w:rPr>
          <w:rFonts w:ascii="仿宋" w:eastAsia="仿宋" w:hAnsi="仿宋" w:hint="eastAsia"/>
          <w:bCs/>
        </w:rPr>
        <w:t xml:space="preserve"> </w:t>
      </w:r>
      <w:r>
        <w:rPr>
          <w:rFonts w:ascii="仿宋" w:eastAsia="仿宋" w:hAnsi="仿宋" w:hint="eastAsia"/>
          <w:bCs/>
        </w:rPr>
        <w:t>审核人：赵群</w:t>
      </w:r>
      <w:r>
        <w:rPr>
          <w:rFonts w:ascii="仿宋" w:eastAsia="仿宋" w:hAnsi="仿宋" w:hint="eastAsia"/>
          <w:bCs/>
        </w:rPr>
        <w:t xml:space="preserve">                        </w:t>
      </w:r>
    </w:p>
    <w:p w14:paraId="4E159CB4" w14:textId="77777777" w:rsidR="00DA4DB6" w:rsidRDefault="00A21A88">
      <w:pPr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 xml:space="preserve">                                                          2024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 w:hint="eastAsia"/>
        </w:rPr>
        <w:t>10</w:t>
      </w:r>
      <w:r>
        <w:rPr>
          <w:rFonts w:ascii="仿宋" w:eastAsia="仿宋" w:hAnsi="仿宋" w:hint="eastAsia"/>
        </w:rPr>
        <w:t>月</w:t>
      </w:r>
      <w:r>
        <w:rPr>
          <w:rFonts w:ascii="仿宋" w:eastAsia="仿宋" w:hAnsi="仿宋" w:hint="eastAsia"/>
        </w:rPr>
        <w:t>15</w:t>
      </w:r>
      <w:r>
        <w:rPr>
          <w:rFonts w:ascii="仿宋" w:eastAsia="仿宋" w:hAnsi="仿宋" w:hint="eastAsia"/>
        </w:rPr>
        <w:t>日</w:t>
      </w:r>
      <w:r>
        <w:rPr>
          <w:rFonts w:ascii="仿宋" w:eastAsia="仿宋" w:hAnsi="仿宋" w:hint="eastAsia"/>
        </w:rPr>
        <w:t xml:space="preserve">  </w:t>
      </w:r>
      <w:bookmarkEnd w:id="1"/>
    </w:p>
    <w:sectPr w:rsidR="00DA4DB6">
      <w:pgSz w:w="11906" w:h="16838"/>
      <w:pgMar w:top="1134" w:right="1134" w:bottom="1134" w:left="1134" w:header="851" w:footer="992" w:gutter="0"/>
      <w:pgNumType w:fmt="numberInDash" w:start="1"/>
      <w:cols w:space="425"/>
      <w:titlePg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正文 CS 字体)">
    <w:altName w:val="宋体"/>
    <w:charset w:val="86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28644C7"/>
    <w:multiLevelType w:val="singleLevel"/>
    <w:tmpl w:val="828644C7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47B4E939"/>
    <w:multiLevelType w:val="singleLevel"/>
    <w:tmpl w:val="47B4E939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diNjlkYzE2ZDg5MmIwODU3ZTVlYTE4MzcyNzAyYTIifQ=="/>
  </w:docVars>
  <w:rsids>
    <w:rsidRoot w:val="00E05C54"/>
    <w:rsid w:val="00035C61"/>
    <w:rsid w:val="0004390D"/>
    <w:rsid w:val="000450DA"/>
    <w:rsid w:val="00045163"/>
    <w:rsid w:val="00065F8A"/>
    <w:rsid w:val="000711AC"/>
    <w:rsid w:val="000A469F"/>
    <w:rsid w:val="000C3928"/>
    <w:rsid w:val="00105C55"/>
    <w:rsid w:val="001B0A70"/>
    <w:rsid w:val="001B7EA4"/>
    <w:rsid w:val="00211064"/>
    <w:rsid w:val="00230369"/>
    <w:rsid w:val="002321E6"/>
    <w:rsid w:val="0027606B"/>
    <w:rsid w:val="00302B05"/>
    <w:rsid w:val="00304AB7"/>
    <w:rsid w:val="00324815"/>
    <w:rsid w:val="00371140"/>
    <w:rsid w:val="00371612"/>
    <w:rsid w:val="003A4142"/>
    <w:rsid w:val="003A667D"/>
    <w:rsid w:val="00416778"/>
    <w:rsid w:val="00440A12"/>
    <w:rsid w:val="00496E4E"/>
    <w:rsid w:val="004A1517"/>
    <w:rsid w:val="004B2DBA"/>
    <w:rsid w:val="004C2CE8"/>
    <w:rsid w:val="004D211D"/>
    <w:rsid w:val="004E1682"/>
    <w:rsid w:val="005200F4"/>
    <w:rsid w:val="00554299"/>
    <w:rsid w:val="00562EEB"/>
    <w:rsid w:val="00596107"/>
    <w:rsid w:val="005B2E68"/>
    <w:rsid w:val="005C6DDF"/>
    <w:rsid w:val="00683A65"/>
    <w:rsid w:val="006927C0"/>
    <w:rsid w:val="006C2C59"/>
    <w:rsid w:val="006D4EF7"/>
    <w:rsid w:val="007234DB"/>
    <w:rsid w:val="0077287C"/>
    <w:rsid w:val="00775E70"/>
    <w:rsid w:val="007C2482"/>
    <w:rsid w:val="007C3535"/>
    <w:rsid w:val="008225FF"/>
    <w:rsid w:val="008278B2"/>
    <w:rsid w:val="0083606E"/>
    <w:rsid w:val="00874DC8"/>
    <w:rsid w:val="00884D69"/>
    <w:rsid w:val="008B7DB8"/>
    <w:rsid w:val="008C0F64"/>
    <w:rsid w:val="0090778C"/>
    <w:rsid w:val="00917902"/>
    <w:rsid w:val="00925A92"/>
    <w:rsid w:val="00932D26"/>
    <w:rsid w:val="009461E5"/>
    <w:rsid w:val="0095662C"/>
    <w:rsid w:val="009751DA"/>
    <w:rsid w:val="009856E3"/>
    <w:rsid w:val="00990AC6"/>
    <w:rsid w:val="009A3B45"/>
    <w:rsid w:val="009B7425"/>
    <w:rsid w:val="009F3DEF"/>
    <w:rsid w:val="00A206A7"/>
    <w:rsid w:val="00A217C6"/>
    <w:rsid w:val="00A21A88"/>
    <w:rsid w:val="00A254E3"/>
    <w:rsid w:val="00A640C9"/>
    <w:rsid w:val="00A92D3F"/>
    <w:rsid w:val="00A95FC1"/>
    <w:rsid w:val="00A978EE"/>
    <w:rsid w:val="00AC31DA"/>
    <w:rsid w:val="00AC7CBE"/>
    <w:rsid w:val="00AE0869"/>
    <w:rsid w:val="00AF3413"/>
    <w:rsid w:val="00B24296"/>
    <w:rsid w:val="00B478CF"/>
    <w:rsid w:val="00B65BEA"/>
    <w:rsid w:val="00B77426"/>
    <w:rsid w:val="00B83D84"/>
    <w:rsid w:val="00BA69CF"/>
    <w:rsid w:val="00C05AC7"/>
    <w:rsid w:val="00C541A2"/>
    <w:rsid w:val="00C97638"/>
    <w:rsid w:val="00CE04A4"/>
    <w:rsid w:val="00D15895"/>
    <w:rsid w:val="00D629AF"/>
    <w:rsid w:val="00D77FDD"/>
    <w:rsid w:val="00D93FA8"/>
    <w:rsid w:val="00D970ED"/>
    <w:rsid w:val="00DA4DB6"/>
    <w:rsid w:val="00DB2D85"/>
    <w:rsid w:val="00DD16A1"/>
    <w:rsid w:val="00E05C54"/>
    <w:rsid w:val="00E30FB8"/>
    <w:rsid w:val="00E56297"/>
    <w:rsid w:val="00E62271"/>
    <w:rsid w:val="00E71BCF"/>
    <w:rsid w:val="00E75AA7"/>
    <w:rsid w:val="00E77C69"/>
    <w:rsid w:val="00E84A6C"/>
    <w:rsid w:val="00E97380"/>
    <w:rsid w:val="00EB38B7"/>
    <w:rsid w:val="00EC600D"/>
    <w:rsid w:val="00EF3646"/>
    <w:rsid w:val="00EF5C50"/>
    <w:rsid w:val="00EF62F6"/>
    <w:rsid w:val="00F2246D"/>
    <w:rsid w:val="00F351A9"/>
    <w:rsid w:val="00F4521F"/>
    <w:rsid w:val="00F6250C"/>
    <w:rsid w:val="00F875AF"/>
    <w:rsid w:val="00F92BC9"/>
    <w:rsid w:val="00F94DDE"/>
    <w:rsid w:val="00FA6FF2"/>
    <w:rsid w:val="00FE053A"/>
    <w:rsid w:val="0EF6229A"/>
    <w:rsid w:val="346E0FF5"/>
    <w:rsid w:val="34EF2BE5"/>
    <w:rsid w:val="378D6D31"/>
    <w:rsid w:val="3B30272B"/>
    <w:rsid w:val="3FE8646C"/>
    <w:rsid w:val="58D9103B"/>
    <w:rsid w:val="5AF05312"/>
    <w:rsid w:val="5E07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BE189"/>
  <w15:docId w15:val="{40B8B0D6-3419-4BD5-92C1-06871538B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 (正文 CS 字体)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color w:val="000000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color w:val="auto"/>
      <w:kern w:val="0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auto"/>
      <w:kern w:val="0"/>
    </w:rPr>
  </w:style>
  <w:style w:type="paragraph" w:styleId="aa">
    <w:name w:val="Title"/>
    <w:basedOn w:val="a"/>
    <w:next w:val="a"/>
    <w:link w:val="ab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  <w:uiPriority w:val="99"/>
    <w:semiHidden/>
    <w:unhideWhenUsed/>
    <w:qFormat/>
  </w:style>
  <w:style w:type="character" w:styleId="ae">
    <w:name w:val="FollowedHyperlink"/>
    <w:basedOn w:val="a0"/>
    <w:uiPriority w:val="99"/>
    <w:semiHidden/>
    <w:unhideWhenUsed/>
    <w:qFormat/>
    <w:rPr>
      <w:color w:val="96607D" w:themeColor="followedHyperlink"/>
      <w:u w:val="single"/>
    </w:rPr>
  </w:style>
  <w:style w:type="character" w:styleId="af">
    <w:name w:val="Hyperlink"/>
    <w:basedOn w:val="a0"/>
    <w:uiPriority w:val="99"/>
    <w:unhideWhenUsed/>
    <w:qFormat/>
    <w:rPr>
      <w:color w:val="467886" w:themeColor="hyperlink"/>
      <w:u w:val="single"/>
    </w:rPr>
  </w:style>
  <w:style w:type="table" w:customStyle="1" w:styleId="11">
    <w:name w:val="样式1"/>
    <w:basedOn w:val="a1"/>
    <w:uiPriority w:val="99"/>
    <w:qFormat/>
    <w:tblPr/>
  </w:style>
  <w:style w:type="table" w:customStyle="1" w:styleId="21">
    <w:name w:val="样式2"/>
    <w:basedOn w:val="a1"/>
    <w:uiPriority w:val="99"/>
    <w:qFormat/>
    <w:tblPr/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asciiTheme="minorHAnsi" w:eastAsiaTheme="minorEastAsia" w:hAnsiTheme="minorHAnsi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b">
    <w:name w:val="标题 字符"/>
    <w:basedOn w:val="a0"/>
    <w:link w:val="aa"/>
    <w:uiPriority w:val="10"/>
    <w:qFormat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f0">
    <w:name w:val="Quote"/>
    <w:basedOn w:val="a"/>
    <w:next w:val="a"/>
    <w:link w:val="af1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f1">
    <w:name w:val="引用 字符"/>
    <w:basedOn w:val="a0"/>
    <w:link w:val="af0"/>
    <w:uiPriority w:val="29"/>
    <w:qFormat/>
    <w:rPr>
      <w:i/>
      <w:iCs/>
      <w:color w:val="404040" w:themeColor="text1" w:themeTint="BF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3">
    <w:name w:val="Intense Quote"/>
    <w:basedOn w:val="a"/>
    <w:next w:val="a"/>
    <w:link w:val="af4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4">
    <w:name w:val="明显引用 字符"/>
    <w:basedOn w:val="a0"/>
    <w:link w:val="af3"/>
    <w:uiPriority w:val="30"/>
    <w:qFormat/>
    <w:rPr>
      <w:i/>
      <w:iCs/>
      <w:color w:val="0F4761" w:themeColor="accent1" w:themeShade="BF"/>
    </w:rPr>
  </w:style>
  <w:style w:type="character" w:customStyle="1" w:styleId="13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宋体" w:hAnsi="宋体" w:cs="宋体"/>
      <w:color w:val="auto"/>
      <w:kern w:val="0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14">
    <w:name w:val="修订1"/>
    <w:hidden/>
    <w:uiPriority w:val="99"/>
    <w:semiHidden/>
    <w:qFormat/>
    <w:rPr>
      <w:color w:val="000000"/>
      <w:kern w:val="2"/>
      <w:sz w:val="24"/>
      <w:szCs w:val="24"/>
    </w:rPr>
  </w:style>
  <w:style w:type="character" w:customStyle="1" w:styleId="15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nt31">
    <w:name w:val="font3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21">
    <w:name w:val="font21"/>
    <w:qFormat/>
    <w:rPr>
      <w:rFonts w:ascii="Times New Roman" w:hAnsi="Times New Roman" w:cs="Times New Roman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徐隽</dc:creator>
  <cp:lastModifiedBy>Administrator</cp:lastModifiedBy>
  <cp:revision>32</cp:revision>
  <cp:lastPrinted>2024-09-10T16:56:00Z</cp:lastPrinted>
  <dcterms:created xsi:type="dcterms:W3CDTF">2024-09-03T02:01:00Z</dcterms:created>
  <dcterms:modified xsi:type="dcterms:W3CDTF">2024-12-27T02:53:00Z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E16DEA8153E74C7BAD7D3CDC65A85A0C_13</vt:lpwstr>
  </property>
</Properties>
</file>